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140"/>
        <w:gridCol w:w="5328"/>
      </w:tblGrid>
      <w:tr w:rsidR="00445A5F" w14:paraId="3CAAF08F" w14:textId="77777777" w:rsidTr="000F18FD">
        <w:trPr>
          <w:jc w:val="center"/>
        </w:trPr>
        <w:tc>
          <w:tcPr>
            <w:tcW w:w="414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167305" w14:textId="3B93B165" w:rsidR="00445A5F" w:rsidRDefault="000F18FD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2C09427D" wp14:editId="433F7722">
                  <wp:simplePos x="0" y="0"/>
                  <wp:positionH relativeFrom="column">
                    <wp:posOffset>-2336165</wp:posOffset>
                  </wp:positionH>
                  <wp:positionV relativeFrom="paragraph">
                    <wp:posOffset>-3810</wp:posOffset>
                  </wp:positionV>
                  <wp:extent cx="2085340" cy="1743075"/>
                  <wp:effectExtent l="0" t="0" r="0" b="0"/>
                  <wp:wrapSquare wrapText="bothSides"/>
                  <wp:docPr id="171770654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340" cy="1743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28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shd w:val="clear" w:color="auto" w:fill="0A2D63"/>
            <w:tcMar>
              <w:top w:w="75" w:type="dxa"/>
              <w:left w:w="160" w:type="dxa"/>
              <w:bottom w:w="75" w:type="dxa"/>
              <w:right w:w="160" w:type="dxa"/>
            </w:tcMar>
          </w:tcPr>
          <w:p w14:paraId="2B47781C" w14:textId="77777777" w:rsidR="00445A5F" w:rsidRDefault="008B47F5">
            <w:pPr>
              <w:spacing w:after="20"/>
            </w:pPr>
            <w:r>
              <w:rPr>
                <w:b/>
                <w:color w:val="FFFFFF"/>
                <w:sz w:val="44"/>
              </w:rPr>
              <w:t>CoARC Cup of Clarity</w:t>
            </w:r>
          </w:p>
          <w:p w14:paraId="2E1D38BD" w14:textId="77777777" w:rsidR="009D71AC" w:rsidRPr="007B7373" w:rsidRDefault="009D71AC">
            <w:pPr>
              <w:spacing w:after="0"/>
              <w:rPr>
                <w:b/>
                <w:color w:val="D6EAFF"/>
                <w:sz w:val="16"/>
                <w:szCs w:val="16"/>
              </w:rPr>
            </w:pPr>
          </w:p>
          <w:p w14:paraId="5DDC824E" w14:textId="11B37F09" w:rsidR="000F18FD" w:rsidRPr="007B7373" w:rsidRDefault="008B47F5">
            <w:pPr>
              <w:spacing w:after="0"/>
              <w:rPr>
                <w:b/>
                <w:color w:val="D6EAFF"/>
                <w:sz w:val="36"/>
                <w:szCs w:val="36"/>
              </w:rPr>
            </w:pPr>
            <w:r w:rsidRPr="007B7373">
              <w:rPr>
                <w:b/>
                <w:color w:val="D6EAFF"/>
                <w:sz w:val="36"/>
                <w:szCs w:val="36"/>
              </w:rPr>
              <w:t xml:space="preserve">Standards 2.03 &amp; 2.07  </w:t>
            </w:r>
          </w:p>
          <w:p w14:paraId="63E36A74" w14:textId="77777777" w:rsidR="000F18FD" w:rsidRDefault="000F18FD">
            <w:pPr>
              <w:spacing w:after="0"/>
              <w:rPr>
                <w:b/>
                <w:color w:val="D6EAFF"/>
              </w:rPr>
            </w:pPr>
          </w:p>
          <w:p w14:paraId="6FD79639" w14:textId="5ED2F3B6" w:rsidR="00445A5F" w:rsidRPr="007B7373" w:rsidRDefault="008B47F5">
            <w:pPr>
              <w:spacing w:after="0"/>
              <w:rPr>
                <w:sz w:val="32"/>
                <w:szCs w:val="32"/>
              </w:rPr>
            </w:pPr>
            <w:r w:rsidRPr="007B7373">
              <w:rPr>
                <w:b/>
                <w:color w:val="D6EAFF"/>
                <w:sz w:val="32"/>
                <w:szCs w:val="32"/>
              </w:rPr>
              <w:t>Quick Reference Handout</w:t>
            </w:r>
          </w:p>
        </w:tc>
      </w:tr>
    </w:tbl>
    <w:p w14:paraId="04DB6E80" w14:textId="77777777" w:rsidR="00445A5F" w:rsidRDefault="00445A5F">
      <w:pPr>
        <w:spacing w:after="2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656"/>
      </w:tblGrid>
      <w:tr w:rsidR="00445A5F" w14:paraId="15307209" w14:textId="77777777">
        <w:trPr>
          <w:jc w:val="center"/>
        </w:trPr>
        <w:tc>
          <w:tcPr>
            <w:tcW w:w="10656" w:type="dxa"/>
            <w:tcBorders>
              <w:top w:val="single" w:sz="0" w:space="0" w:color="D6EAFF"/>
              <w:left w:val="single" w:sz="0" w:space="0" w:color="D6EAFF"/>
              <w:bottom w:val="single" w:sz="0" w:space="0" w:color="D6EAFF"/>
              <w:right w:val="single" w:sz="0" w:space="0" w:color="D6EAFF"/>
            </w:tcBorders>
            <w:shd w:val="clear" w:color="auto" w:fill="D6EAFF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12AE217" w14:textId="77777777" w:rsidR="00445A5F" w:rsidRDefault="008B47F5">
            <w:pPr>
              <w:spacing w:after="0"/>
            </w:pPr>
            <w:r>
              <w:rPr>
                <w:b/>
                <w:color w:val="0A2D63"/>
                <w:sz w:val="32"/>
              </w:rPr>
              <w:t>Administrative Release Time for the PD &amp; DCE</w:t>
            </w:r>
          </w:p>
        </w:tc>
      </w:tr>
    </w:tbl>
    <w:p w14:paraId="7E938979" w14:textId="77777777" w:rsidR="00445A5F" w:rsidRDefault="00445A5F">
      <w:pPr>
        <w:spacing w:after="20"/>
      </w:pPr>
    </w:p>
    <w:p w14:paraId="7D0DEEB9" w14:textId="77777777" w:rsidR="00445A5F" w:rsidRDefault="008B47F5">
      <w:pPr>
        <w:spacing w:after="160"/>
        <w:jc w:val="center"/>
      </w:pPr>
      <w:r>
        <w:rPr>
          <w:color w:val="5C6670"/>
        </w:rPr>
        <w:t>A concise companion to the CoARC Cup of Clarity educational video and narration.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680"/>
        <w:gridCol w:w="5976"/>
      </w:tblGrid>
      <w:tr w:rsidR="00445A5F" w14:paraId="2E0AE855" w14:textId="77777777" w:rsidTr="003E08AD">
        <w:trPr>
          <w:jc w:val="center"/>
        </w:trPr>
        <w:tc>
          <w:tcPr>
            <w:tcW w:w="4680" w:type="dxa"/>
            <w:tcBorders>
              <w:top w:val="single" w:sz="0" w:space="0" w:color="0A2D63"/>
              <w:left w:val="single" w:sz="0" w:space="0" w:color="0A2D63"/>
              <w:bottom w:val="single" w:sz="0" w:space="0" w:color="0A2D63"/>
              <w:right w:val="single" w:sz="0" w:space="0" w:color="0A2D63"/>
            </w:tcBorders>
            <w:shd w:val="clear" w:color="auto" w:fill="0A2D6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A8C3482" w14:textId="77777777" w:rsidR="00445A5F" w:rsidRDefault="008B47F5">
            <w:pPr>
              <w:spacing w:after="0"/>
              <w:jc w:val="center"/>
            </w:pPr>
            <w:r>
              <w:rPr>
                <w:b/>
                <w:color w:val="FFFFFF"/>
                <w:sz w:val="64"/>
              </w:rPr>
              <w:t>25%</w:t>
            </w:r>
          </w:p>
        </w:tc>
        <w:tc>
          <w:tcPr>
            <w:tcW w:w="5976" w:type="dxa"/>
            <w:tcBorders>
              <w:top w:val="single" w:sz="0" w:space="0" w:color="D6EAFF"/>
              <w:left w:val="single" w:sz="0" w:space="0" w:color="D6EAFF"/>
              <w:bottom w:val="single" w:sz="0" w:space="0" w:color="D6EAFF"/>
              <w:right w:val="single" w:sz="0" w:space="0" w:color="D6EAFF"/>
            </w:tcBorders>
            <w:shd w:val="clear" w:color="auto" w:fill="D6EA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FC7181A" w14:textId="77777777" w:rsidR="00445A5F" w:rsidRDefault="008B47F5">
            <w:pPr>
              <w:spacing w:after="80"/>
            </w:pPr>
            <w:r>
              <w:rPr>
                <w:b/>
                <w:color w:val="0A2D63"/>
                <w:sz w:val="28"/>
              </w:rPr>
              <w:t>Minimum formal, documented administrative release</w:t>
            </w:r>
          </w:p>
          <w:p w14:paraId="63F44BC0" w14:textId="77777777" w:rsidR="00445A5F" w:rsidRDefault="008B47F5">
            <w:pPr>
              <w:spacing w:after="0"/>
            </w:pPr>
            <w:r>
              <w:t>Both the Program Director and Director of Clinical Education must receive a workload reduction of no less than 25% of the sponsor’s standard full-time workload.</w:t>
            </w:r>
          </w:p>
        </w:tc>
      </w:tr>
    </w:tbl>
    <w:p w14:paraId="737FC7B6" w14:textId="77777777" w:rsidR="00445A5F" w:rsidRDefault="00445A5F">
      <w:pPr>
        <w:spacing w:after="4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656"/>
      </w:tblGrid>
      <w:tr w:rsidR="00445A5F" w14:paraId="717F46FB" w14:textId="77777777">
        <w:trPr>
          <w:jc w:val="center"/>
        </w:trPr>
        <w:tc>
          <w:tcPr>
            <w:tcW w:w="10656" w:type="dxa"/>
            <w:tcBorders>
              <w:top w:val="single" w:sz="0" w:space="0" w:color="D6EAFF"/>
              <w:left w:val="single" w:sz="0" w:space="0" w:color="D6EAFF"/>
              <w:bottom w:val="single" w:sz="0" w:space="0" w:color="D6EAFF"/>
              <w:right w:val="single" w:sz="0" w:space="0" w:color="D6EAFF"/>
            </w:tcBorders>
            <w:shd w:val="clear" w:color="auto" w:fill="D6EAFF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81D9239" w14:textId="77777777" w:rsidR="00445A5F" w:rsidRDefault="008B47F5">
            <w:pPr>
              <w:spacing w:after="0"/>
            </w:pPr>
            <w:r>
              <w:rPr>
                <w:b/>
                <w:color w:val="0A2D63"/>
                <w:sz w:val="32"/>
              </w:rPr>
              <w:t>At a glance</w:t>
            </w:r>
          </w:p>
        </w:tc>
      </w:tr>
    </w:tbl>
    <w:p w14:paraId="3AD306D1" w14:textId="77777777" w:rsidR="00445A5F" w:rsidRDefault="00445A5F">
      <w:pPr>
        <w:spacing w:after="2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50"/>
        <w:gridCol w:w="3330"/>
        <w:gridCol w:w="4176"/>
      </w:tblGrid>
      <w:tr w:rsidR="00445A5F" w14:paraId="685ABE7E" w14:textId="77777777" w:rsidTr="00593E56">
        <w:trPr>
          <w:jc w:val="center"/>
        </w:trPr>
        <w:tc>
          <w:tcPr>
            <w:tcW w:w="31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A2D6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CB94EAD" w14:textId="77777777" w:rsidR="00445A5F" w:rsidRDefault="008B47F5">
            <w:pPr>
              <w:spacing w:after="0"/>
              <w:jc w:val="center"/>
            </w:pPr>
            <w:r>
              <w:rPr>
                <w:b/>
                <w:color w:val="FFFFFF"/>
                <w:sz w:val="22"/>
              </w:rPr>
              <w:t>Standard</w:t>
            </w:r>
          </w:p>
        </w:tc>
        <w:tc>
          <w:tcPr>
            <w:tcW w:w="33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A2D6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C0C1903" w14:textId="77777777" w:rsidR="00445A5F" w:rsidRDefault="008B47F5">
            <w:pPr>
              <w:spacing w:after="0"/>
              <w:jc w:val="center"/>
            </w:pPr>
            <w:r>
              <w:rPr>
                <w:b/>
                <w:color w:val="FFFFFF"/>
                <w:sz w:val="22"/>
              </w:rPr>
              <w:t>Leadership focus</w:t>
            </w:r>
          </w:p>
        </w:tc>
        <w:tc>
          <w:tcPr>
            <w:tcW w:w="41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A2D6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72883F1" w14:textId="77777777" w:rsidR="00445A5F" w:rsidRDefault="008B47F5">
            <w:pPr>
              <w:spacing w:after="0"/>
              <w:jc w:val="center"/>
            </w:pPr>
            <w:r>
              <w:rPr>
                <w:b/>
                <w:color w:val="FFFFFF"/>
                <w:sz w:val="22"/>
              </w:rPr>
              <w:t>Core responsibility</w:t>
            </w:r>
          </w:p>
        </w:tc>
      </w:tr>
      <w:tr w:rsidR="00445A5F" w14:paraId="42B53570" w14:textId="77777777" w:rsidTr="00593E56">
        <w:trPr>
          <w:jc w:val="center"/>
        </w:trPr>
        <w:tc>
          <w:tcPr>
            <w:tcW w:w="31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EF6F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C4AD10B" w14:textId="77777777" w:rsidR="00445A5F" w:rsidRDefault="008B47F5">
            <w:pPr>
              <w:spacing w:after="0"/>
              <w:jc w:val="center"/>
            </w:pPr>
            <w:r>
              <w:rPr>
                <w:b/>
                <w:color w:val="0A2D63"/>
              </w:rPr>
              <w:t>2.03 — Program Director</w:t>
            </w:r>
          </w:p>
        </w:tc>
        <w:tc>
          <w:tcPr>
            <w:tcW w:w="33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EF6F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D429B10" w14:textId="77777777" w:rsidR="00445A5F" w:rsidRDefault="008B47F5">
            <w:pPr>
              <w:spacing w:after="0"/>
              <w:jc w:val="center"/>
            </w:pPr>
            <w:r>
              <w:t>Academic &amp; administrative leadership</w:t>
            </w:r>
          </w:p>
        </w:tc>
        <w:tc>
          <w:tcPr>
            <w:tcW w:w="41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EF6F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F43AF9E" w14:textId="77777777" w:rsidR="00445A5F" w:rsidRDefault="008B47F5">
            <w:pPr>
              <w:spacing w:after="0"/>
            </w:pPr>
            <w:r>
              <w:t xml:space="preserve">Official CoARC </w:t>
            </w:r>
            <w:proofErr w:type="gramStart"/>
            <w:r>
              <w:t>point</w:t>
            </w:r>
            <w:proofErr w:type="gramEnd"/>
            <w:r>
              <w:t xml:space="preserve"> of contact; communication, planning, assessment, fiscal oversight, curriculum review, and Standards compliance.</w:t>
            </w:r>
          </w:p>
        </w:tc>
      </w:tr>
      <w:tr w:rsidR="00445A5F" w14:paraId="77EEA871" w14:textId="77777777" w:rsidTr="00593E56">
        <w:trPr>
          <w:jc w:val="center"/>
        </w:trPr>
        <w:tc>
          <w:tcPr>
            <w:tcW w:w="31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6EAFF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CCFD8E3" w14:textId="77777777" w:rsidR="00445A5F" w:rsidRDefault="008B47F5">
            <w:pPr>
              <w:spacing w:after="0"/>
              <w:jc w:val="center"/>
            </w:pPr>
            <w:r>
              <w:rPr>
                <w:b/>
                <w:color w:val="0A2D63"/>
              </w:rPr>
              <w:t>2.07 — Director of Clinical Education</w:t>
            </w:r>
          </w:p>
        </w:tc>
        <w:tc>
          <w:tcPr>
            <w:tcW w:w="33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6EAFF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CC05615" w14:textId="77777777" w:rsidR="00445A5F" w:rsidRDefault="008B47F5">
            <w:pPr>
              <w:spacing w:after="0"/>
              <w:jc w:val="center"/>
            </w:pPr>
            <w:r>
              <w:t>Clinical education leadership</w:t>
            </w:r>
          </w:p>
        </w:tc>
        <w:tc>
          <w:tcPr>
            <w:tcW w:w="41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6EAFF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9B32065" w14:textId="77777777" w:rsidR="00445A5F" w:rsidRDefault="008B47F5">
            <w:pPr>
              <w:spacing w:after="0"/>
            </w:pPr>
            <w:r>
              <w:t>Clinical curriculum, sites, affiliates, supervision, student assessment, and coordination of clinical education with didactic and laboratory instruction.</w:t>
            </w:r>
          </w:p>
        </w:tc>
      </w:tr>
    </w:tbl>
    <w:p w14:paraId="19C0EA85" w14:textId="77777777" w:rsidR="00445A5F" w:rsidRDefault="008B47F5">
      <w:pPr>
        <w:spacing w:before="140" w:after="0"/>
        <w:jc w:val="center"/>
      </w:pPr>
      <w:r>
        <w:rPr>
          <w:b/>
          <w:color w:val="156D8B"/>
        </w:rPr>
        <w:t>Why it matters: Effective leadership requires time, authority, support, and documentation.</w:t>
      </w:r>
    </w:p>
    <w:p w14:paraId="6C7B0174" w14:textId="77777777" w:rsidR="00445A5F" w:rsidRDefault="00445A5F">
      <w:pPr>
        <w:spacing w:after="20"/>
      </w:pPr>
    </w:p>
    <w:p w14:paraId="13426B22" w14:textId="77777777" w:rsidR="000F18FD" w:rsidRDefault="000F18FD">
      <w:pPr>
        <w:spacing w:after="20"/>
      </w:pPr>
    </w:p>
    <w:p w14:paraId="1274527C" w14:textId="77777777" w:rsidR="000F18FD" w:rsidRDefault="000F18FD">
      <w:pPr>
        <w:spacing w:after="2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656"/>
      </w:tblGrid>
      <w:tr w:rsidR="00445A5F" w14:paraId="2F3D6FF7" w14:textId="77777777">
        <w:trPr>
          <w:jc w:val="center"/>
        </w:trPr>
        <w:tc>
          <w:tcPr>
            <w:tcW w:w="10656" w:type="dxa"/>
            <w:tcBorders>
              <w:top w:val="single" w:sz="0" w:space="0" w:color="D6EAFF"/>
              <w:left w:val="single" w:sz="0" w:space="0" w:color="D6EAFF"/>
              <w:bottom w:val="single" w:sz="0" w:space="0" w:color="D6EAFF"/>
              <w:right w:val="single" w:sz="0" w:space="0" w:color="D6EAFF"/>
            </w:tcBorders>
            <w:shd w:val="clear" w:color="auto" w:fill="D6EAFF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5F3A63E" w14:textId="352899B0" w:rsidR="00445A5F" w:rsidRDefault="008B47F5">
            <w:pPr>
              <w:spacing w:after="0"/>
            </w:pPr>
            <w:r>
              <w:rPr>
                <w:b/>
                <w:color w:val="0A2D63"/>
                <w:sz w:val="32"/>
              </w:rPr>
              <w:lastRenderedPageBreak/>
              <w:t xml:space="preserve">What may count toward </w:t>
            </w:r>
            <w:r w:rsidR="002729AA">
              <w:rPr>
                <w:b/>
                <w:color w:val="0A2D63"/>
                <w:sz w:val="32"/>
              </w:rPr>
              <w:t>A</w:t>
            </w:r>
            <w:r>
              <w:rPr>
                <w:b/>
                <w:color w:val="0A2D63"/>
                <w:sz w:val="32"/>
              </w:rPr>
              <w:t xml:space="preserve">dministrative </w:t>
            </w:r>
            <w:r w:rsidR="002729AA">
              <w:rPr>
                <w:b/>
                <w:color w:val="0A2D63"/>
                <w:sz w:val="32"/>
              </w:rPr>
              <w:t>R</w:t>
            </w:r>
            <w:r>
              <w:rPr>
                <w:b/>
                <w:color w:val="0A2D63"/>
                <w:sz w:val="32"/>
              </w:rPr>
              <w:t>elease</w:t>
            </w:r>
          </w:p>
        </w:tc>
      </w:tr>
    </w:tbl>
    <w:p w14:paraId="62FD2F98" w14:textId="77777777" w:rsidR="00445A5F" w:rsidRDefault="00445A5F">
      <w:pPr>
        <w:spacing w:after="2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350"/>
        <w:gridCol w:w="9306"/>
      </w:tblGrid>
      <w:tr w:rsidR="00445A5F" w14:paraId="48872BD1" w14:textId="77777777" w:rsidTr="00EE78CF">
        <w:trPr>
          <w:jc w:val="center"/>
        </w:trPr>
        <w:tc>
          <w:tcPr>
            <w:tcW w:w="1350" w:type="dxa"/>
            <w:tcBorders>
              <w:top w:val="single" w:sz="5" w:space="0" w:color="A9C8E8"/>
              <w:left w:val="single" w:sz="5" w:space="0" w:color="A9C8E8"/>
              <w:bottom w:val="single" w:sz="5" w:space="0" w:color="A9C8E8"/>
              <w:right w:val="single" w:sz="5" w:space="0" w:color="A9C8E8"/>
            </w:tcBorders>
            <w:shd w:val="clear" w:color="auto" w:fill="EEF6F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617C465" w14:textId="77777777" w:rsidR="00445A5F" w:rsidRDefault="008B47F5">
            <w:pPr>
              <w:spacing w:after="0"/>
              <w:jc w:val="center"/>
            </w:pPr>
            <w:r>
              <w:rPr>
                <w:b/>
                <w:color w:val="156D8B"/>
              </w:rPr>
              <w:t>✓</w:t>
            </w:r>
          </w:p>
        </w:tc>
        <w:tc>
          <w:tcPr>
            <w:tcW w:w="9306" w:type="dxa"/>
            <w:tcBorders>
              <w:top w:val="single" w:sz="5" w:space="0" w:color="A9C8E8"/>
              <w:left w:val="single" w:sz="5" w:space="0" w:color="A9C8E8"/>
              <w:bottom w:val="single" w:sz="5" w:space="0" w:color="A9C8E8"/>
              <w:right w:val="single" w:sz="5" w:space="0" w:color="A9C8E8"/>
            </w:tcBorders>
            <w:shd w:val="clear" w:color="auto" w:fill="EEF6F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8D618ED" w14:textId="77777777" w:rsidR="00445A5F" w:rsidRDefault="008B47F5">
            <w:pPr>
              <w:spacing w:after="0"/>
            </w:pPr>
            <w:r>
              <w:t>Program or clinical administration and operational oversight</w:t>
            </w:r>
          </w:p>
        </w:tc>
      </w:tr>
      <w:tr w:rsidR="00445A5F" w14:paraId="50160E63" w14:textId="77777777" w:rsidTr="00EE78CF">
        <w:trPr>
          <w:jc w:val="center"/>
        </w:trPr>
        <w:tc>
          <w:tcPr>
            <w:tcW w:w="1350" w:type="dxa"/>
            <w:tcBorders>
              <w:top w:val="single" w:sz="5" w:space="0" w:color="A9C8E8"/>
              <w:left w:val="single" w:sz="5" w:space="0" w:color="A9C8E8"/>
              <w:bottom w:val="single" w:sz="5" w:space="0" w:color="A9C8E8"/>
              <w:right w:val="single" w:sz="5" w:space="0" w:color="A9C8E8"/>
            </w:tcBorders>
            <w:shd w:val="clear" w:color="auto" w:fill="EEF6F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4A8C42D" w14:textId="77777777" w:rsidR="00445A5F" w:rsidRDefault="008B47F5">
            <w:pPr>
              <w:spacing w:after="0"/>
              <w:jc w:val="center"/>
            </w:pPr>
            <w:r>
              <w:rPr>
                <w:b/>
                <w:color w:val="156D8B"/>
              </w:rPr>
              <w:t>✓</w:t>
            </w:r>
          </w:p>
        </w:tc>
        <w:tc>
          <w:tcPr>
            <w:tcW w:w="9306" w:type="dxa"/>
            <w:tcBorders>
              <w:top w:val="single" w:sz="5" w:space="0" w:color="A9C8E8"/>
              <w:left w:val="single" w:sz="5" w:space="0" w:color="A9C8E8"/>
              <w:bottom w:val="single" w:sz="5" w:space="0" w:color="A9C8E8"/>
              <w:right w:val="single" w:sz="5" w:space="0" w:color="A9C8E8"/>
            </w:tcBorders>
            <w:shd w:val="clear" w:color="auto" w:fill="EEF6F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97A9E41" w14:textId="77777777" w:rsidR="00445A5F" w:rsidRDefault="008B47F5">
            <w:pPr>
              <w:spacing w:after="0"/>
            </w:pPr>
            <w:r>
              <w:t>Coordination of clinical education with didactic and laboratory components</w:t>
            </w:r>
          </w:p>
        </w:tc>
      </w:tr>
      <w:tr w:rsidR="00445A5F" w14:paraId="54989CC4" w14:textId="77777777" w:rsidTr="00EE78CF">
        <w:trPr>
          <w:jc w:val="center"/>
        </w:trPr>
        <w:tc>
          <w:tcPr>
            <w:tcW w:w="1350" w:type="dxa"/>
            <w:tcBorders>
              <w:top w:val="single" w:sz="5" w:space="0" w:color="A9C8E8"/>
              <w:left w:val="single" w:sz="5" w:space="0" w:color="A9C8E8"/>
              <w:bottom w:val="single" w:sz="5" w:space="0" w:color="A9C8E8"/>
              <w:right w:val="single" w:sz="5" w:space="0" w:color="A9C8E8"/>
            </w:tcBorders>
            <w:shd w:val="clear" w:color="auto" w:fill="EEF6F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932BF95" w14:textId="77777777" w:rsidR="00445A5F" w:rsidRDefault="008B47F5">
            <w:pPr>
              <w:spacing w:after="0"/>
              <w:jc w:val="center"/>
            </w:pPr>
            <w:r>
              <w:rPr>
                <w:b/>
                <w:color w:val="156D8B"/>
              </w:rPr>
              <w:t>✓</w:t>
            </w:r>
          </w:p>
        </w:tc>
        <w:tc>
          <w:tcPr>
            <w:tcW w:w="9306" w:type="dxa"/>
            <w:tcBorders>
              <w:top w:val="single" w:sz="5" w:space="0" w:color="A9C8E8"/>
              <w:left w:val="single" w:sz="5" w:space="0" w:color="A9C8E8"/>
              <w:bottom w:val="single" w:sz="5" w:space="0" w:color="A9C8E8"/>
              <w:right w:val="single" w:sz="5" w:space="0" w:color="A9C8E8"/>
            </w:tcBorders>
            <w:shd w:val="clear" w:color="auto" w:fill="EEF6F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AECAC3E" w14:textId="77777777" w:rsidR="00445A5F" w:rsidRDefault="008B47F5">
            <w:pPr>
              <w:spacing w:after="0"/>
            </w:pPr>
            <w:r>
              <w:t>Accreditation reports, self-studies, annual assessments, and program evaluation</w:t>
            </w:r>
          </w:p>
        </w:tc>
      </w:tr>
      <w:tr w:rsidR="00445A5F" w14:paraId="24C8FBC3" w14:textId="77777777" w:rsidTr="00EE78CF">
        <w:trPr>
          <w:jc w:val="center"/>
        </w:trPr>
        <w:tc>
          <w:tcPr>
            <w:tcW w:w="1350" w:type="dxa"/>
            <w:tcBorders>
              <w:top w:val="single" w:sz="5" w:space="0" w:color="A9C8E8"/>
              <w:left w:val="single" w:sz="5" w:space="0" w:color="A9C8E8"/>
              <w:bottom w:val="single" w:sz="5" w:space="0" w:color="A9C8E8"/>
              <w:right w:val="single" w:sz="5" w:space="0" w:color="A9C8E8"/>
            </w:tcBorders>
            <w:shd w:val="clear" w:color="auto" w:fill="EEF6F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DC2E7A9" w14:textId="77777777" w:rsidR="00445A5F" w:rsidRDefault="008B47F5">
            <w:pPr>
              <w:spacing w:after="0"/>
              <w:jc w:val="center"/>
            </w:pPr>
            <w:r>
              <w:rPr>
                <w:b/>
                <w:color w:val="156D8B"/>
              </w:rPr>
              <w:t>✓</w:t>
            </w:r>
          </w:p>
        </w:tc>
        <w:tc>
          <w:tcPr>
            <w:tcW w:w="9306" w:type="dxa"/>
            <w:tcBorders>
              <w:top w:val="single" w:sz="5" w:space="0" w:color="A9C8E8"/>
              <w:left w:val="single" w:sz="5" w:space="0" w:color="A9C8E8"/>
              <w:bottom w:val="single" w:sz="5" w:space="0" w:color="A9C8E8"/>
              <w:right w:val="single" w:sz="5" w:space="0" w:color="A9C8E8"/>
            </w:tcBorders>
            <w:shd w:val="clear" w:color="auto" w:fill="EEF6F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93E4424" w14:textId="77777777" w:rsidR="00445A5F" w:rsidRDefault="008B47F5">
            <w:pPr>
              <w:spacing w:after="0"/>
            </w:pPr>
            <w:r>
              <w:t>Applicable faculty recruitment, mentorship/evaluation, student recruitment, advising, and retention activities</w:t>
            </w:r>
          </w:p>
        </w:tc>
      </w:tr>
      <w:tr w:rsidR="00445A5F" w14:paraId="4CBF8A1E" w14:textId="77777777" w:rsidTr="00EE78CF">
        <w:trPr>
          <w:jc w:val="center"/>
        </w:trPr>
        <w:tc>
          <w:tcPr>
            <w:tcW w:w="1350" w:type="dxa"/>
            <w:tcBorders>
              <w:top w:val="single" w:sz="5" w:space="0" w:color="A9C8E8"/>
              <w:left w:val="single" w:sz="5" w:space="0" w:color="A9C8E8"/>
              <w:bottom w:val="single" w:sz="5" w:space="0" w:color="A9C8E8"/>
              <w:right w:val="single" w:sz="5" w:space="0" w:color="A9C8E8"/>
            </w:tcBorders>
            <w:shd w:val="clear" w:color="auto" w:fill="EEF6F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D6F23C8" w14:textId="77777777" w:rsidR="00445A5F" w:rsidRDefault="008B47F5">
            <w:pPr>
              <w:spacing w:after="0"/>
              <w:jc w:val="center"/>
            </w:pPr>
            <w:r>
              <w:rPr>
                <w:b/>
                <w:color w:val="156D8B"/>
              </w:rPr>
              <w:t>✓</w:t>
            </w:r>
          </w:p>
        </w:tc>
        <w:tc>
          <w:tcPr>
            <w:tcW w:w="9306" w:type="dxa"/>
            <w:tcBorders>
              <w:top w:val="single" w:sz="5" w:space="0" w:color="A9C8E8"/>
              <w:left w:val="single" w:sz="5" w:space="0" w:color="A9C8E8"/>
              <w:bottom w:val="single" w:sz="5" w:space="0" w:color="A9C8E8"/>
              <w:right w:val="single" w:sz="5" w:space="0" w:color="A9C8E8"/>
            </w:tcBorders>
            <w:shd w:val="clear" w:color="auto" w:fill="EEF6F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BBC957C" w14:textId="77777777" w:rsidR="00445A5F" w:rsidRDefault="008B47F5">
            <w:pPr>
              <w:spacing w:after="0"/>
            </w:pPr>
            <w:r>
              <w:t>Institutional or professional service directly related to program administration</w:t>
            </w:r>
          </w:p>
        </w:tc>
      </w:tr>
    </w:tbl>
    <w:p w14:paraId="6B227318" w14:textId="77777777" w:rsidR="00445A5F" w:rsidRDefault="00445A5F">
      <w:pPr>
        <w:spacing w:after="8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656"/>
      </w:tblGrid>
      <w:tr w:rsidR="00445A5F" w14:paraId="3C79436C" w14:textId="77777777">
        <w:trPr>
          <w:jc w:val="center"/>
        </w:trPr>
        <w:tc>
          <w:tcPr>
            <w:tcW w:w="10656" w:type="dxa"/>
            <w:tcBorders>
              <w:top w:val="single" w:sz="0" w:space="0" w:color="FBEAEA"/>
              <w:left w:val="single" w:sz="0" w:space="0" w:color="FBEAEA"/>
              <w:bottom w:val="single" w:sz="0" w:space="0" w:color="FBEAEA"/>
              <w:right w:val="single" w:sz="0" w:space="0" w:color="FBEAEA"/>
            </w:tcBorders>
            <w:shd w:val="clear" w:color="auto" w:fill="FBEAE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3A64386" w14:textId="77777777" w:rsidR="00445A5F" w:rsidRDefault="008B47F5">
            <w:pPr>
              <w:spacing w:after="0"/>
            </w:pPr>
            <w:r>
              <w:rPr>
                <w:b/>
                <w:color w:val="B22222"/>
                <w:sz w:val="32"/>
              </w:rPr>
              <w:t xml:space="preserve">What </w:t>
            </w:r>
            <w:r w:rsidRPr="00FF33FE">
              <w:rPr>
                <w:b/>
                <w:color w:val="B22222"/>
                <w:sz w:val="32"/>
                <w:u w:val="single"/>
              </w:rPr>
              <w:t>does not</w:t>
            </w:r>
            <w:r>
              <w:rPr>
                <w:b/>
                <w:color w:val="B22222"/>
                <w:sz w:val="32"/>
              </w:rPr>
              <w:t xml:space="preserve"> count</w:t>
            </w:r>
          </w:p>
        </w:tc>
      </w:tr>
    </w:tbl>
    <w:p w14:paraId="131C549D" w14:textId="77777777" w:rsidR="00445A5F" w:rsidRDefault="00445A5F">
      <w:pPr>
        <w:spacing w:after="2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350"/>
        <w:gridCol w:w="9306"/>
      </w:tblGrid>
      <w:tr w:rsidR="00445A5F" w14:paraId="7BD704F2" w14:textId="77777777" w:rsidTr="00EE78CF">
        <w:trPr>
          <w:jc w:val="center"/>
        </w:trPr>
        <w:tc>
          <w:tcPr>
            <w:tcW w:w="1350" w:type="dxa"/>
            <w:tcBorders>
              <w:top w:val="single" w:sz="5" w:space="0" w:color="E5BABA"/>
              <w:left w:val="single" w:sz="5" w:space="0" w:color="E5BABA"/>
              <w:bottom w:val="single" w:sz="5" w:space="0" w:color="E5BABA"/>
              <w:right w:val="single" w:sz="5" w:space="0" w:color="E5BABA"/>
            </w:tcBorders>
            <w:shd w:val="clear" w:color="auto" w:fill="FBEAE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0E6BE5C" w14:textId="77777777" w:rsidR="00445A5F" w:rsidRDefault="008B47F5">
            <w:pPr>
              <w:spacing w:after="0"/>
              <w:jc w:val="center"/>
            </w:pPr>
            <w:r>
              <w:rPr>
                <w:b/>
                <w:color w:val="B22222"/>
              </w:rPr>
              <w:t>×</w:t>
            </w:r>
          </w:p>
        </w:tc>
        <w:tc>
          <w:tcPr>
            <w:tcW w:w="9306" w:type="dxa"/>
            <w:tcBorders>
              <w:top w:val="single" w:sz="5" w:space="0" w:color="E5BABA"/>
              <w:left w:val="single" w:sz="5" w:space="0" w:color="E5BABA"/>
              <w:bottom w:val="single" w:sz="5" w:space="0" w:color="E5BABA"/>
              <w:right w:val="single" w:sz="5" w:space="0" w:color="E5BABA"/>
            </w:tcBorders>
            <w:shd w:val="clear" w:color="auto" w:fill="FBEAE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F21B985" w14:textId="77777777" w:rsidR="00445A5F" w:rsidRDefault="008B47F5">
            <w:pPr>
              <w:spacing w:after="0"/>
            </w:pPr>
            <w:r>
              <w:t>Teaching-related activities, including setup for didactic, laboratory, or simulation activities</w:t>
            </w:r>
          </w:p>
        </w:tc>
      </w:tr>
      <w:tr w:rsidR="00445A5F" w14:paraId="04694C3D" w14:textId="77777777" w:rsidTr="00EE78CF">
        <w:trPr>
          <w:jc w:val="center"/>
        </w:trPr>
        <w:tc>
          <w:tcPr>
            <w:tcW w:w="1350" w:type="dxa"/>
            <w:tcBorders>
              <w:top w:val="single" w:sz="5" w:space="0" w:color="E5BABA"/>
              <w:left w:val="single" w:sz="5" w:space="0" w:color="E5BABA"/>
              <w:bottom w:val="single" w:sz="5" w:space="0" w:color="E5BABA"/>
              <w:right w:val="single" w:sz="5" w:space="0" w:color="E5BABA"/>
            </w:tcBorders>
            <w:shd w:val="clear" w:color="auto" w:fill="FBEAE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2E5ABD5" w14:textId="77777777" w:rsidR="00445A5F" w:rsidRDefault="008B47F5">
            <w:pPr>
              <w:spacing w:after="0"/>
              <w:jc w:val="center"/>
            </w:pPr>
            <w:r>
              <w:rPr>
                <w:b/>
                <w:color w:val="B22222"/>
              </w:rPr>
              <w:t>×</w:t>
            </w:r>
          </w:p>
        </w:tc>
        <w:tc>
          <w:tcPr>
            <w:tcW w:w="9306" w:type="dxa"/>
            <w:tcBorders>
              <w:top w:val="single" w:sz="5" w:space="0" w:color="E5BABA"/>
              <w:left w:val="single" w:sz="5" w:space="0" w:color="E5BABA"/>
              <w:bottom w:val="single" w:sz="5" w:space="0" w:color="E5BABA"/>
              <w:right w:val="single" w:sz="5" w:space="0" w:color="E5BABA"/>
            </w:tcBorders>
            <w:shd w:val="clear" w:color="auto" w:fill="FBEAE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FFDBDDB" w14:textId="77777777" w:rsidR="00445A5F" w:rsidRDefault="008B47F5">
            <w:pPr>
              <w:spacing w:after="0"/>
            </w:pPr>
            <w:r>
              <w:t>A stipend without an actual reduction in assigned workload</w:t>
            </w:r>
          </w:p>
        </w:tc>
      </w:tr>
      <w:tr w:rsidR="00445A5F" w14:paraId="653067EC" w14:textId="77777777" w:rsidTr="00EE78CF">
        <w:trPr>
          <w:jc w:val="center"/>
        </w:trPr>
        <w:tc>
          <w:tcPr>
            <w:tcW w:w="1350" w:type="dxa"/>
            <w:tcBorders>
              <w:top w:val="single" w:sz="5" w:space="0" w:color="E5BABA"/>
              <w:left w:val="single" w:sz="5" w:space="0" w:color="E5BABA"/>
              <w:bottom w:val="single" w:sz="5" w:space="0" w:color="E5BABA"/>
              <w:right w:val="single" w:sz="5" w:space="0" w:color="E5BABA"/>
            </w:tcBorders>
            <w:shd w:val="clear" w:color="auto" w:fill="FBEAE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69E63D3" w14:textId="77777777" w:rsidR="00445A5F" w:rsidRDefault="008B47F5">
            <w:pPr>
              <w:spacing w:after="0"/>
              <w:jc w:val="center"/>
            </w:pPr>
            <w:r>
              <w:rPr>
                <w:b/>
                <w:color w:val="B22222"/>
              </w:rPr>
              <w:t>×</w:t>
            </w:r>
          </w:p>
        </w:tc>
        <w:tc>
          <w:tcPr>
            <w:tcW w:w="9306" w:type="dxa"/>
            <w:tcBorders>
              <w:top w:val="single" w:sz="5" w:space="0" w:color="E5BABA"/>
              <w:left w:val="single" w:sz="5" w:space="0" w:color="E5BABA"/>
              <w:bottom w:val="single" w:sz="5" w:space="0" w:color="E5BABA"/>
              <w:right w:val="single" w:sz="5" w:space="0" w:color="E5BABA"/>
            </w:tcBorders>
            <w:shd w:val="clear" w:color="auto" w:fill="FBEAE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568812D" w14:textId="77777777" w:rsidR="00445A5F" w:rsidRDefault="008B47F5">
            <w:pPr>
              <w:spacing w:after="0"/>
            </w:pPr>
            <w:r>
              <w:t>General professional development unrelated to program management, accreditation, assessment, or Standards compliance</w:t>
            </w:r>
          </w:p>
        </w:tc>
      </w:tr>
    </w:tbl>
    <w:p w14:paraId="29AC6991" w14:textId="77777777" w:rsidR="00EE78CF" w:rsidRDefault="008B47F5" w:rsidP="00EE78CF">
      <w:pPr>
        <w:spacing w:after="0"/>
        <w:jc w:val="center"/>
        <w:rPr>
          <w:b/>
          <w:color w:val="156D8B"/>
          <w:sz w:val="28"/>
          <w:szCs w:val="28"/>
        </w:rPr>
      </w:pPr>
      <w:r w:rsidRPr="00EE78CF">
        <w:rPr>
          <w:b/>
          <w:color w:val="156D8B"/>
          <w:sz w:val="28"/>
          <w:szCs w:val="28"/>
        </w:rPr>
        <w:t xml:space="preserve">The release must be a real, documented reduction from </w:t>
      </w:r>
    </w:p>
    <w:p w14:paraId="2F85C8EA" w14:textId="6C1ECB68" w:rsidR="00445A5F" w:rsidRDefault="008B47F5" w:rsidP="00EE78CF">
      <w:pPr>
        <w:spacing w:after="0"/>
        <w:jc w:val="center"/>
      </w:pPr>
      <w:r w:rsidRPr="00EE78CF">
        <w:rPr>
          <w:b/>
          <w:color w:val="156D8B"/>
          <w:sz w:val="28"/>
          <w:szCs w:val="28"/>
        </w:rPr>
        <w:t>the sponsor’s standard full-time workload.</w:t>
      </w:r>
    </w:p>
    <w:p w14:paraId="7D3D0AF3" w14:textId="77777777" w:rsidR="00445A5F" w:rsidRDefault="00445A5F">
      <w:pPr>
        <w:spacing w:after="2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656"/>
      </w:tblGrid>
      <w:tr w:rsidR="00445A5F" w14:paraId="2E768CEA" w14:textId="77777777">
        <w:trPr>
          <w:jc w:val="center"/>
        </w:trPr>
        <w:tc>
          <w:tcPr>
            <w:tcW w:w="10656" w:type="dxa"/>
            <w:tcBorders>
              <w:top w:val="single" w:sz="0" w:space="0" w:color="D6EAFF"/>
              <w:left w:val="single" w:sz="0" w:space="0" w:color="D6EAFF"/>
              <w:bottom w:val="single" w:sz="0" w:space="0" w:color="D6EAFF"/>
              <w:right w:val="single" w:sz="0" w:space="0" w:color="D6EAFF"/>
            </w:tcBorders>
            <w:shd w:val="clear" w:color="auto" w:fill="D6EAFF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9DA1579" w14:textId="77777777" w:rsidR="00445A5F" w:rsidRDefault="008B47F5">
            <w:pPr>
              <w:spacing w:after="0"/>
            </w:pPr>
            <w:r>
              <w:rPr>
                <w:b/>
                <w:color w:val="0A2D63"/>
                <w:sz w:val="32"/>
              </w:rPr>
              <w:t>Evidence of compliance: what to have ready</w:t>
            </w:r>
          </w:p>
        </w:tc>
      </w:tr>
    </w:tbl>
    <w:p w14:paraId="1508AB34" w14:textId="77777777" w:rsidR="00445A5F" w:rsidRDefault="00445A5F">
      <w:pPr>
        <w:spacing w:after="2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28"/>
        <w:gridCol w:w="5328"/>
      </w:tblGrid>
      <w:tr w:rsidR="00445A5F" w14:paraId="411FCC1D" w14:textId="77777777">
        <w:trPr>
          <w:jc w:val="center"/>
        </w:trPr>
        <w:tc>
          <w:tcPr>
            <w:tcW w:w="53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6EAF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9EF4098" w14:textId="77777777" w:rsidR="00445A5F" w:rsidRDefault="008B47F5" w:rsidP="00EE78CF">
            <w:pPr>
              <w:spacing w:after="100"/>
            </w:pPr>
            <w:r>
              <w:rPr>
                <w:color w:val="156D8B"/>
              </w:rPr>
              <w:t>☐</w:t>
            </w:r>
            <w:r>
              <w:rPr>
                <w:color w:val="156D8B"/>
              </w:rPr>
              <w:t xml:space="preserve">  </w:t>
            </w:r>
            <w:r>
              <w:t>Sponsor letter of appointment/acceptance or equivalent</w:t>
            </w:r>
          </w:p>
          <w:p w14:paraId="6A8E0B04" w14:textId="77777777" w:rsidR="00445A5F" w:rsidRDefault="008B47F5">
            <w:pPr>
              <w:spacing w:after="100"/>
              <w:ind w:left="43"/>
            </w:pPr>
            <w:r>
              <w:rPr>
                <w:color w:val="156D8B"/>
              </w:rPr>
              <w:t>☐</w:t>
            </w:r>
            <w:r>
              <w:rPr>
                <w:color w:val="156D8B"/>
              </w:rPr>
              <w:t xml:space="preserve">  </w:t>
            </w:r>
            <w:r>
              <w:t>CoARC Teaching and Administrative Workload Form</w:t>
            </w:r>
          </w:p>
          <w:p w14:paraId="664985C6" w14:textId="77777777" w:rsidR="00445A5F" w:rsidRDefault="008B47F5">
            <w:pPr>
              <w:spacing w:after="100"/>
              <w:ind w:left="43"/>
            </w:pPr>
            <w:r>
              <w:rPr>
                <w:color w:val="156D8B"/>
              </w:rPr>
              <w:t>☐</w:t>
            </w:r>
            <w:r>
              <w:rPr>
                <w:color w:val="156D8B"/>
              </w:rPr>
              <w:t xml:space="preserve">  </w:t>
            </w:r>
            <w:r>
              <w:t>Documentation verifying at least 25% formal administrative release</w:t>
            </w:r>
          </w:p>
        </w:tc>
        <w:tc>
          <w:tcPr>
            <w:tcW w:w="53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6EAF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B593456" w14:textId="77777777" w:rsidR="00445A5F" w:rsidRDefault="008B47F5" w:rsidP="00EE78CF">
            <w:pPr>
              <w:spacing w:after="100"/>
            </w:pPr>
            <w:r>
              <w:rPr>
                <w:color w:val="156D8B"/>
              </w:rPr>
              <w:t>☐</w:t>
            </w:r>
            <w:r>
              <w:rPr>
                <w:color w:val="156D8B"/>
              </w:rPr>
              <w:t xml:space="preserve">  </w:t>
            </w:r>
            <w:r>
              <w:t>Current PD/DCE job description and organizational chart</w:t>
            </w:r>
          </w:p>
          <w:p w14:paraId="483983C9" w14:textId="77777777" w:rsidR="00445A5F" w:rsidRDefault="008B47F5">
            <w:pPr>
              <w:spacing w:after="100"/>
              <w:ind w:left="43"/>
            </w:pPr>
            <w:r>
              <w:rPr>
                <w:color w:val="156D8B"/>
              </w:rPr>
              <w:t>☐</w:t>
            </w:r>
            <w:r>
              <w:rPr>
                <w:color w:val="156D8B"/>
              </w:rPr>
              <w:t xml:space="preserve">  </w:t>
            </w:r>
            <w:r>
              <w:t>Sponsor workload policy</w:t>
            </w:r>
          </w:p>
          <w:p w14:paraId="618186DE" w14:textId="77777777" w:rsidR="00445A5F" w:rsidRDefault="008B47F5">
            <w:pPr>
              <w:spacing w:after="100"/>
              <w:ind w:left="43"/>
            </w:pPr>
            <w:r>
              <w:rPr>
                <w:color w:val="156D8B"/>
              </w:rPr>
              <w:t>☐</w:t>
            </w:r>
            <w:r>
              <w:rPr>
                <w:color w:val="156D8B"/>
              </w:rPr>
              <w:t xml:space="preserve">  </w:t>
            </w:r>
            <w:r>
              <w:t>Evidence of role-specific oversight, assessment, coordination, and appropriate workload balance</w:t>
            </w:r>
          </w:p>
        </w:tc>
      </w:tr>
    </w:tbl>
    <w:p w14:paraId="7BE649BA" w14:textId="77777777" w:rsidR="00445A5F" w:rsidRDefault="00445A5F">
      <w:pPr>
        <w:spacing w:after="60"/>
      </w:pPr>
    </w:p>
    <w:p w14:paraId="43162EE4" w14:textId="77777777" w:rsidR="00EE78CF" w:rsidRDefault="00EE78CF">
      <w:pPr>
        <w:spacing w:after="60"/>
      </w:pPr>
    </w:p>
    <w:p w14:paraId="5D27D49F" w14:textId="77777777" w:rsidR="001A0E02" w:rsidRDefault="001A0E02">
      <w:pPr>
        <w:spacing w:after="60"/>
      </w:pPr>
    </w:p>
    <w:p w14:paraId="51BAA03E" w14:textId="77777777" w:rsidR="00EE78CF" w:rsidRDefault="00EE78CF">
      <w:pPr>
        <w:spacing w:after="60"/>
      </w:pPr>
    </w:p>
    <w:p w14:paraId="12B78C56" w14:textId="77777777" w:rsidR="00EE78CF" w:rsidRDefault="00EE78CF">
      <w:pPr>
        <w:spacing w:after="6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656"/>
      </w:tblGrid>
      <w:tr w:rsidR="00445A5F" w14:paraId="4A175107" w14:textId="77777777">
        <w:trPr>
          <w:jc w:val="center"/>
        </w:trPr>
        <w:tc>
          <w:tcPr>
            <w:tcW w:w="10656" w:type="dxa"/>
            <w:tcBorders>
              <w:top w:val="single" w:sz="0" w:space="0" w:color="D6EAFF"/>
              <w:left w:val="single" w:sz="0" w:space="0" w:color="D6EAFF"/>
              <w:bottom w:val="single" w:sz="0" w:space="0" w:color="D6EAFF"/>
              <w:right w:val="single" w:sz="0" w:space="0" w:color="D6EAFF"/>
            </w:tcBorders>
            <w:shd w:val="clear" w:color="auto" w:fill="D6EAFF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CA75291" w14:textId="77777777" w:rsidR="00445A5F" w:rsidRDefault="008B47F5">
            <w:pPr>
              <w:spacing w:after="0"/>
            </w:pPr>
            <w:r>
              <w:rPr>
                <w:b/>
                <w:color w:val="0A2D63"/>
                <w:sz w:val="32"/>
              </w:rPr>
              <w:lastRenderedPageBreak/>
              <w:t>Special considerations</w:t>
            </w:r>
          </w:p>
        </w:tc>
      </w:tr>
    </w:tbl>
    <w:p w14:paraId="7B8C56E6" w14:textId="77777777" w:rsidR="00445A5F" w:rsidRDefault="00445A5F">
      <w:pPr>
        <w:spacing w:after="2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8136"/>
      </w:tblGrid>
      <w:tr w:rsidR="00445A5F" w14:paraId="4DDB05EA" w14:textId="77777777" w:rsidTr="00EE78CF">
        <w:trPr>
          <w:trHeight w:val="890"/>
          <w:jc w:val="center"/>
        </w:trPr>
        <w:tc>
          <w:tcPr>
            <w:tcW w:w="25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548DD4" w:themeFill="text2" w:themeFillTint="99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1EEC232" w14:textId="3C9F1809" w:rsidR="00445A5F" w:rsidRPr="000F18FD" w:rsidRDefault="008B47F5">
            <w:pPr>
              <w:spacing w:after="0"/>
              <w:jc w:val="center"/>
              <w:rPr>
                <w:sz w:val="32"/>
                <w:szCs w:val="32"/>
              </w:rPr>
            </w:pPr>
            <w:r w:rsidRPr="000F18FD">
              <w:rPr>
                <w:b/>
                <w:color w:val="FFFFFF"/>
                <w:sz w:val="32"/>
                <w:szCs w:val="32"/>
              </w:rPr>
              <w:t xml:space="preserve">Multiple </w:t>
            </w:r>
            <w:r w:rsidR="00FF33FE">
              <w:rPr>
                <w:b/>
                <w:color w:val="FFFFFF"/>
                <w:sz w:val="32"/>
                <w:szCs w:val="32"/>
              </w:rPr>
              <w:t>R</w:t>
            </w:r>
            <w:r w:rsidRPr="000F18FD">
              <w:rPr>
                <w:b/>
                <w:color w:val="FFFFFF"/>
                <w:sz w:val="32"/>
                <w:szCs w:val="32"/>
              </w:rPr>
              <w:t>oles</w:t>
            </w:r>
          </w:p>
        </w:tc>
        <w:tc>
          <w:tcPr>
            <w:tcW w:w="81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EF6F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F9CCFC1" w14:textId="77777777" w:rsidR="00445A5F" w:rsidRDefault="008B47F5">
            <w:pPr>
              <w:spacing w:after="0"/>
            </w:pPr>
            <w:r>
              <w:t>If the PD or DCE also serves as a dean, chair, faculty member, clinician, researcher, or in another role, the overall workload must still allow sufficient time for program administrative responsibilities.</w:t>
            </w:r>
          </w:p>
        </w:tc>
      </w:tr>
    </w:tbl>
    <w:p w14:paraId="667EC3F0" w14:textId="77777777" w:rsidR="00445A5F" w:rsidRDefault="00445A5F">
      <w:pPr>
        <w:spacing w:after="40"/>
      </w:pPr>
    </w:p>
    <w:tbl>
      <w:tblPr>
        <w:tblW w:w="0" w:type="auto"/>
        <w:tblInd w:w="100" w:type="dxa"/>
        <w:tblLayout w:type="fixed"/>
        <w:tblLook w:val="04A0" w:firstRow="1" w:lastRow="0" w:firstColumn="1" w:lastColumn="0" w:noHBand="0" w:noVBand="1"/>
      </w:tblPr>
      <w:tblGrid>
        <w:gridCol w:w="2520"/>
        <w:gridCol w:w="8100"/>
      </w:tblGrid>
      <w:tr w:rsidR="00445A5F" w14:paraId="3D7544BD" w14:textId="77777777" w:rsidTr="00FF33FE">
        <w:trPr>
          <w:trHeight w:val="1196"/>
        </w:trPr>
        <w:tc>
          <w:tcPr>
            <w:tcW w:w="25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548DD4" w:themeFill="text2" w:themeFillTint="99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788001F" w14:textId="77777777" w:rsidR="00EE78CF" w:rsidRDefault="008B47F5" w:rsidP="00EE78CF">
            <w:pPr>
              <w:spacing w:after="0"/>
              <w:ind w:left="-608"/>
              <w:jc w:val="center"/>
              <w:rPr>
                <w:b/>
                <w:color w:val="FFFFFF"/>
                <w:sz w:val="32"/>
                <w:szCs w:val="32"/>
              </w:rPr>
            </w:pPr>
            <w:r w:rsidRPr="000F18FD">
              <w:rPr>
                <w:b/>
                <w:color w:val="FFFFFF"/>
                <w:sz w:val="32"/>
                <w:szCs w:val="32"/>
              </w:rPr>
              <w:t>Distant/</w:t>
            </w:r>
          </w:p>
          <w:p w14:paraId="282FB78A" w14:textId="6992603A" w:rsidR="00445A5F" w:rsidRPr="000F18FD" w:rsidRDefault="00FF33FE" w:rsidP="00EE78CF">
            <w:pPr>
              <w:spacing w:after="0"/>
              <w:ind w:left="-608"/>
              <w:jc w:val="center"/>
              <w:rPr>
                <w:sz w:val="32"/>
                <w:szCs w:val="32"/>
              </w:rPr>
            </w:pPr>
            <w:r>
              <w:rPr>
                <w:b/>
                <w:color w:val="FFFFFF"/>
                <w:sz w:val="32"/>
                <w:szCs w:val="32"/>
              </w:rPr>
              <w:t>R</w:t>
            </w:r>
            <w:r w:rsidRPr="000F18FD">
              <w:rPr>
                <w:b/>
                <w:color w:val="FFFFFF"/>
                <w:sz w:val="32"/>
                <w:szCs w:val="32"/>
              </w:rPr>
              <w:t xml:space="preserve">emote </w:t>
            </w:r>
            <w:r>
              <w:rPr>
                <w:b/>
                <w:color w:val="FFFFFF"/>
                <w:sz w:val="32"/>
                <w:szCs w:val="32"/>
              </w:rPr>
              <w:t>W</w:t>
            </w:r>
            <w:r w:rsidRPr="000F18FD">
              <w:rPr>
                <w:b/>
                <w:color w:val="FFFFFF"/>
                <w:sz w:val="32"/>
                <w:szCs w:val="32"/>
              </w:rPr>
              <w:t>ork</w:t>
            </w:r>
          </w:p>
        </w:tc>
        <w:tc>
          <w:tcPr>
            <w:tcW w:w="81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EF6F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9A0EB72" w14:textId="77777777" w:rsidR="00445A5F" w:rsidRDefault="008B47F5">
            <w:pPr>
              <w:spacing w:after="0"/>
            </w:pPr>
            <w:r>
              <w:t>May be acceptable when the sponsor provides sufficient personnel support, immediate access to necessary data and technology, and appropriate notice to prospective students.</w:t>
            </w:r>
          </w:p>
        </w:tc>
      </w:tr>
    </w:tbl>
    <w:p w14:paraId="646EDE80" w14:textId="77777777" w:rsidR="00445A5F" w:rsidRDefault="00445A5F">
      <w:pPr>
        <w:spacing w:after="20"/>
      </w:pPr>
    </w:p>
    <w:p w14:paraId="064E2F6D" w14:textId="77777777" w:rsidR="00EB1CF6" w:rsidRDefault="00EB1CF6">
      <w:pPr>
        <w:spacing w:after="2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656"/>
      </w:tblGrid>
      <w:tr w:rsidR="00445A5F" w14:paraId="135CB20A" w14:textId="77777777">
        <w:trPr>
          <w:jc w:val="center"/>
        </w:trPr>
        <w:tc>
          <w:tcPr>
            <w:tcW w:w="10656" w:type="dxa"/>
            <w:tcBorders>
              <w:top w:val="single" w:sz="0" w:space="0" w:color="D6EAFF"/>
              <w:left w:val="single" w:sz="0" w:space="0" w:color="D6EAFF"/>
              <w:bottom w:val="single" w:sz="0" w:space="0" w:color="D6EAFF"/>
              <w:right w:val="single" w:sz="0" w:space="0" w:color="D6EAFF"/>
            </w:tcBorders>
            <w:shd w:val="clear" w:color="auto" w:fill="D6EAFF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C5AD2FC" w14:textId="0187162D" w:rsidR="00445A5F" w:rsidRDefault="008B47F5">
            <w:pPr>
              <w:spacing w:after="0"/>
            </w:pPr>
            <w:r>
              <w:rPr>
                <w:b/>
                <w:color w:val="0A2D63"/>
                <w:sz w:val="32"/>
              </w:rPr>
              <w:t xml:space="preserve">Cup of Clarity </w:t>
            </w:r>
            <w:r w:rsidR="00FF33FE">
              <w:rPr>
                <w:b/>
                <w:color w:val="0A2D63"/>
                <w:sz w:val="32"/>
              </w:rPr>
              <w:t>T</w:t>
            </w:r>
            <w:r>
              <w:rPr>
                <w:b/>
                <w:color w:val="0A2D63"/>
                <w:sz w:val="32"/>
              </w:rPr>
              <w:t>akeaway</w:t>
            </w:r>
          </w:p>
        </w:tc>
      </w:tr>
    </w:tbl>
    <w:p w14:paraId="6626EEB7" w14:textId="77777777" w:rsidR="00445A5F" w:rsidRDefault="00445A5F">
      <w:pPr>
        <w:spacing w:after="2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52"/>
        <w:gridCol w:w="3552"/>
        <w:gridCol w:w="3552"/>
      </w:tblGrid>
      <w:tr w:rsidR="00445A5F" w14:paraId="2E0C01D6" w14:textId="77777777">
        <w:trPr>
          <w:jc w:val="center"/>
        </w:trPr>
        <w:tc>
          <w:tcPr>
            <w:tcW w:w="3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A2D63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7EA0CE73" w14:textId="77777777" w:rsidR="00445A5F" w:rsidRDefault="008B47F5">
            <w:pPr>
              <w:spacing w:after="160"/>
              <w:jc w:val="center"/>
            </w:pPr>
            <w:r>
              <w:rPr>
                <w:b/>
                <w:color w:val="FFFFFF"/>
                <w:sz w:val="28"/>
              </w:rPr>
              <w:t>DOCUMENTED</w:t>
            </w:r>
          </w:p>
          <w:p w14:paraId="7A1D0829" w14:textId="77777777" w:rsidR="00445A5F" w:rsidRDefault="008B47F5">
            <w:pPr>
              <w:spacing w:after="0"/>
              <w:jc w:val="center"/>
            </w:pPr>
            <w:r>
              <w:rPr>
                <w:color w:val="FFFFFF"/>
              </w:rPr>
              <w:t>Document the release.</w:t>
            </w:r>
          </w:p>
        </w:tc>
        <w:tc>
          <w:tcPr>
            <w:tcW w:w="3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56D8B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46CF0CCC" w14:textId="77777777" w:rsidR="00445A5F" w:rsidRDefault="008B47F5">
            <w:pPr>
              <w:spacing w:after="160"/>
              <w:jc w:val="center"/>
            </w:pPr>
            <w:r>
              <w:rPr>
                <w:b/>
                <w:color w:val="FFFFFF"/>
                <w:sz w:val="28"/>
              </w:rPr>
              <w:t>DEDICATED</w:t>
            </w:r>
          </w:p>
          <w:p w14:paraId="102ACA59" w14:textId="77777777" w:rsidR="00445A5F" w:rsidRDefault="008B47F5">
            <w:pPr>
              <w:spacing w:after="0"/>
              <w:jc w:val="center"/>
            </w:pPr>
            <w:r>
              <w:rPr>
                <w:color w:val="FFFFFF"/>
              </w:rPr>
              <w:t>Dedicate it to appropriate administrative and leadership responsibilities.</w:t>
            </w:r>
          </w:p>
        </w:tc>
        <w:tc>
          <w:tcPr>
            <w:tcW w:w="3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A2D63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54A182CF" w14:textId="77777777" w:rsidR="00445A5F" w:rsidRDefault="008B47F5">
            <w:pPr>
              <w:spacing w:after="160"/>
              <w:jc w:val="center"/>
            </w:pPr>
            <w:r>
              <w:rPr>
                <w:b/>
                <w:color w:val="FFFFFF"/>
                <w:sz w:val="28"/>
              </w:rPr>
              <w:t>DEFENSIBLE</w:t>
            </w:r>
          </w:p>
          <w:p w14:paraId="53242E2B" w14:textId="77777777" w:rsidR="00445A5F" w:rsidRDefault="008B47F5">
            <w:pPr>
              <w:spacing w:after="0"/>
              <w:jc w:val="center"/>
            </w:pPr>
            <w:r>
              <w:rPr>
                <w:color w:val="FFFFFF"/>
              </w:rPr>
              <w:t>Make the workload calculation clear enough to verify.</w:t>
            </w:r>
          </w:p>
        </w:tc>
      </w:tr>
    </w:tbl>
    <w:p w14:paraId="1DAF3CE5" w14:textId="77777777" w:rsidR="00445A5F" w:rsidRDefault="008B47F5">
      <w:pPr>
        <w:spacing w:before="160" w:after="80"/>
        <w:jc w:val="center"/>
      </w:pPr>
      <w:r>
        <w:rPr>
          <w:b/>
          <w:color w:val="0A2D63"/>
          <w:sz w:val="32"/>
        </w:rPr>
        <w:t>Key message</w:t>
      </w:r>
    </w:p>
    <w:p w14:paraId="66BFE1F9" w14:textId="77777777" w:rsidR="00445A5F" w:rsidRPr="004D4D13" w:rsidRDefault="008B47F5">
      <w:pPr>
        <w:spacing w:after="160"/>
        <w:jc w:val="center"/>
        <w:rPr>
          <w:color w:val="31849B" w:themeColor="accent5" w:themeShade="BF"/>
          <w:sz w:val="28"/>
          <w:szCs w:val="28"/>
        </w:rPr>
      </w:pPr>
      <w:r w:rsidRPr="004D4D13">
        <w:rPr>
          <w:b/>
          <w:color w:val="31849B" w:themeColor="accent5" w:themeShade="BF"/>
          <w:sz w:val="28"/>
          <w:szCs w:val="28"/>
        </w:rPr>
        <w:t xml:space="preserve">The release must be a real, documented reduction from the sponsor’s standard full-time </w:t>
      </w:r>
      <w:proofErr w:type="gramStart"/>
      <w:r w:rsidRPr="004D4D13">
        <w:rPr>
          <w:b/>
          <w:color w:val="31849B" w:themeColor="accent5" w:themeShade="BF"/>
          <w:sz w:val="28"/>
          <w:szCs w:val="28"/>
        </w:rPr>
        <w:t>workload—</w:t>
      </w:r>
      <w:proofErr w:type="gramEnd"/>
      <w:r w:rsidRPr="004D4D13">
        <w:rPr>
          <w:b/>
          <w:color w:val="31849B" w:themeColor="accent5" w:themeShade="BF"/>
          <w:sz w:val="28"/>
          <w:szCs w:val="28"/>
        </w:rPr>
        <w:t>not simply a stipend or a relabeling of existing duties.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656"/>
      </w:tblGrid>
      <w:tr w:rsidR="00445A5F" w14:paraId="279C2EE1" w14:textId="77777777">
        <w:trPr>
          <w:jc w:val="center"/>
        </w:trPr>
        <w:tc>
          <w:tcPr>
            <w:tcW w:w="10656" w:type="dxa"/>
            <w:tcBorders>
              <w:top w:val="single" w:sz="0" w:space="0" w:color="D6EAFF"/>
              <w:left w:val="single" w:sz="0" w:space="0" w:color="D6EAFF"/>
              <w:bottom w:val="single" w:sz="0" w:space="0" w:color="D6EAFF"/>
              <w:right w:val="single" w:sz="0" w:space="0" w:color="D6EAFF"/>
            </w:tcBorders>
            <w:shd w:val="clear" w:color="auto" w:fill="D6EAFF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52A5E6A" w14:textId="77777777" w:rsidR="00571E85" w:rsidRDefault="008B47F5">
            <w:pPr>
              <w:spacing w:after="0"/>
              <w:jc w:val="center"/>
              <w:rPr>
                <w:color w:val="0A2D63"/>
              </w:rPr>
            </w:pPr>
            <w:r>
              <w:rPr>
                <w:color w:val="0A2D63"/>
              </w:rPr>
              <w:t>For complete requirements, examples, and evidence of compliance, review</w:t>
            </w:r>
          </w:p>
          <w:p w14:paraId="6A4D03EB" w14:textId="789E1F79" w:rsidR="00445A5F" w:rsidRDefault="008B47F5">
            <w:pPr>
              <w:spacing w:after="0"/>
              <w:jc w:val="center"/>
            </w:pPr>
            <w:r>
              <w:rPr>
                <w:color w:val="0A2D63"/>
              </w:rPr>
              <w:t xml:space="preserve"> CoARC Standards 2.03 and 2.07 and their Interpretive Guidelines.</w:t>
            </w:r>
          </w:p>
        </w:tc>
      </w:tr>
    </w:tbl>
    <w:p w14:paraId="2DBF45C8" w14:textId="77777777" w:rsidR="00CF3962" w:rsidRDefault="00CF3962"/>
    <w:p w14:paraId="45FAB981" w14:textId="77777777" w:rsidR="0028080F" w:rsidRDefault="0028080F"/>
    <w:p w14:paraId="0CAEA4C1" w14:textId="7D7B9EF9" w:rsidR="00243A1D" w:rsidRDefault="00243A1D" w:rsidP="00243A1D">
      <w:pPr>
        <w:jc w:val="center"/>
      </w:pPr>
      <w:r w:rsidRPr="00243A1D">
        <w:rPr>
          <w:rFonts w:eastAsia="Aptos" w:cs="Times New Roman"/>
          <w:noProof/>
          <w:color w:val="auto"/>
          <w:kern w:val="2"/>
          <w:szCs w:val="24"/>
          <w14:ligatures w14:val="standardContextual"/>
        </w:rPr>
        <w:drawing>
          <wp:inline distT="0" distB="0" distL="0" distR="0" wp14:anchorId="0A8EBC95" wp14:editId="60577A60">
            <wp:extent cx="2616835" cy="1981052"/>
            <wp:effectExtent l="0" t="0" r="0" b="0"/>
            <wp:docPr id="145622169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69" cy="20118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43A1D" w:rsidSect="00034616"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47046331">
    <w:abstractNumId w:val="8"/>
  </w:num>
  <w:num w:numId="2" w16cid:durableId="204754866">
    <w:abstractNumId w:val="6"/>
  </w:num>
  <w:num w:numId="3" w16cid:durableId="1313827096">
    <w:abstractNumId w:val="5"/>
  </w:num>
  <w:num w:numId="4" w16cid:durableId="1617366636">
    <w:abstractNumId w:val="4"/>
  </w:num>
  <w:num w:numId="5" w16cid:durableId="308173474">
    <w:abstractNumId w:val="7"/>
  </w:num>
  <w:num w:numId="6" w16cid:durableId="165098752">
    <w:abstractNumId w:val="3"/>
  </w:num>
  <w:num w:numId="7" w16cid:durableId="190805085">
    <w:abstractNumId w:val="2"/>
  </w:num>
  <w:num w:numId="8" w16cid:durableId="2131043763">
    <w:abstractNumId w:val="1"/>
  </w:num>
  <w:num w:numId="9" w16cid:durableId="2029940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F18FD"/>
    <w:rsid w:val="0015074B"/>
    <w:rsid w:val="001A0E02"/>
    <w:rsid w:val="00243A1D"/>
    <w:rsid w:val="002729AA"/>
    <w:rsid w:val="0028080F"/>
    <w:rsid w:val="002811B6"/>
    <w:rsid w:val="0029639D"/>
    <w:rsid w:val="00326F90"/>
    <w:rsid w:val="003E08AD"/>
    <w:rsid w:val="00445A5F"/>
    <w:rsid w:val="004D4D13"/>
    <w:rsid w:val="005627C5"/>
    <w:rsid w:val="00571E85"/>
    <w:rsid w:val="00593E56"/>
    <w:rsid w:val="0075009E"/>
    <w:rsid w:val="007B7373"/>
    <w:rsid w:val="00952EDF"/>
    <w:rsid w:val="009D71AC"/>
    <w:rsid w:val="00AA1D8D"/>
    <w:rsid w:val="00AD1C75"/>
    <w:rsid w:val="00B47730"/>
    <w:rsid w:val="00CB0664"/>
    <w:rsid w:val="00CF3962"/>
    <w:rsid w:val="00E00F05"/>
    <w:rsid w:val="00EB1CF6"/>
    <w:rsid w:val="00EE78CF"/>
    <w:rsid w:val="00FC693F"/>
    <w:rsid w:val="00FF3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1D3FEC"/>
  <w14:defaultImageDpi w14:val="300"/>
  <w15:docId w15:val="{83F6020E-AA58-49F8-A138-36A729B22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color w:val="1A1A1A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A2D63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56D8B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0A2D63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Bonnie Marrs</cp:lastModifiedBy>
  <cp:revision>11</cp:revision>
  <dcterms:created xsi:type="dcterms:W3CDTF">2026-08-11T16:09:00Z</dcterms:created>
  <dcterms:modified xsi:type="dcterms:W3CDTF">2026-08-19T14:25:00Z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f418ee49-85a0-4b6b-a387-fc23e17873da</vt:lpwstr>
  </property>
</Properties>
</file>